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/>
        <w:jc w:val="center"/>
        <w:outlineLvl w:val="0"/>
        <w:rPr>
          <w:rFonts w:ascii="Tahoma" w:hAnsi="Tahoma" w:cs="Tahoma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sz w:val="20"/>
          <w:szCs w:val="20"/>
        </w:rPr>
        <w:t>МИНИСТЕРСТВО ОБРАЗОВАНИЯ И НАУКИ РОССИЙСКОЙ ФЕДЕРАЦИИ</w:t>
      </w:r>
    </w:p>
    <w:p>
      <w:pPr>
        <w:ind w:right="-6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ФЕДЕРАЛЬНОЕ ГОСУДАРСТВЕННОЕ БЮДЖЕТНОЕ ОБРАЗОВАТЕЛЬНОЕ</w:t>
      </w:r>
    </w:p>
    <w:p>
      <w:pPr>
        <w:spacing w:after="120"/>
        <w:ind w:right="-6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УЧРЕЖДЕНИЕ ВЫСШЕГО ОБРАЗОВАНИЯ</w:t>
      </w:r>
      <w:r>
        <w:rPr>
          <w:rFonts w:ascii="Tahoma" w:hAnsi="Tahoma" w:cs="Tahoma"/>
          <w:b/>
          <w:bCs/>
          <w:sz w:val="20"/>
          <w:szCs w:val="20"/>
        </w:rPr>
        <w:br w:type="textWrapping"/>
      </w:r>
      <w:r>
        <w:rPr>
          <w:rFonts w:ascii="Tahoma" w:hAnsi="Tahoma" w:cs="Tahoma"/>
          <w:b/>
          <w:bCs/>
          <w:sz w:val="20"/>
          <w:szCs w:val="20"/>
        </w:rPr>
        <w:t>«ДОНСКОЙ ГОСУДАРСТВЕННЫЙ ТЕХНИЧЕСКИЙ УНИВЕРСИТЕТ»</w:t>
      </w:r>
    </w:p>
    <w:p>
      <w:pPr>
        <w:spacing w:after="12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(ДГТУ)</w:t>
      </w: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Кафедра «Эксплуатация транспортных систем и логистика»</w:t>
      </w: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pStyle w:val="2"/>
        <w:keepNext w:val="0"/>
        <w:jc w:val="center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>МЕТОДИЧЕСКИЕ  УКАЗАНИЯ И</w:t>
      </w:r>
    </w:p>
    <w:p>
      <w:pPr>
        <w:pStyle w:val="2"/>
        <w:keepNext w:val="0"/>
        <w:jc w:val="center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>КОНТРОЛЬНЫЕ ЗАДАНИЯ</w:t>
      </w: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 дисциплине</w:t>
      </w: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"</w:t>
      </w:r>
      <w:r>
        <w:rPr>
          <w:rFonts w:ascii="Tahoma" w:hAnsi="Tahoma" w:cs="Tahoma"/>
          <w:caps/>
          <w:sz w:val="20"/>
          <w:szCs w:val="20"/>
        </w:rPr>
        <w:t>ТИПАЖ И ЭКСПЛУАТАЦИЯ ТЕХНОЛОГИЧЕСКОГО ОБОРУДОВАНИЯ</w:t>
      </w:r>
      <w:r>
        <w:rPr>
          <w:rFonts w:ascii="Tahoma" w:hAnsi="Tahoma" w:cs="Tahoma"/>
          <w:sz w:val="20"/>
          <w:szCs w:val="20"/>
        </w:rPr>
        <w:t>"</w:t>
      </w: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  <w:lang w:val="ru-RU"/>
        </w:rPr>
      </w:pPr>
      <w:r>
        <w:rPr>
          <w:rFonts w:ascii="Tahoma" w:hAnsi="Tahoma" w:cs="Tahoma"/>
          <w:sz w:val="20"/>
          <w:szCs w:val="20"/>
        </w:rPr>
        <w:t xml:space="preserve">Ростов-на-Дону </w:t>
      </w:r>
      <w:r>
        <w:rPr>
          <w:rFonts w:ascii="Tahoma" w:hAnsi="Tahoma" w:cs="Tahoma"/>
          <w:sz w:val="20"/>
          <w:szCs w:val="20"/>
          <w:lang w:val="ru-RU"/>
        </w:rPr>
        <w:t>2022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>
      <w:pPr>
        <w:pStyle w:val="5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Составители:</w:t>
      </w:r>
      <w:r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канд. техн. наук, доцент Н.П. Погорелов,</w:t>
      </w:r>
    </w:p>
    <w:p>
      <w:pPr>
        <w:pStyle w:val="5"/>
        <w:ind w:left="708"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Колганов В.П.,</w:t>
      </w:r>
    </w:p>
    <w:p>
      <w:pPr>
        <w:pStyle w:val="5"/>
        <w:ind w:left="708"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Исаев А.Г.</w:t>
      </w:r>
    </w:p>
    <w:p>
      <w:pPr>
        <w:ind w:firstLine="426"/>
        <w:jc w:val="both"/>
        <w:rPr>
          <w:rFonts w:ascii="Tahoma" w:hAnsi="Tahoma" w:cs="Tahoma"/>
          <w:sz w:val="20"/>
          <w:szCs w:val="20"/>
        </w:rPr>
      </w:pPr>
    </w:p>
    <w:p>
      <w:pPr>
        <w:ind w:firstLine="426"/>
        <w:jc w:val="both"/>
        <w:rPr>
          <w:rFonts w:ascii="Tahoma" w:hAnsi="Tahoma" w:cs="Tahoma"/>
          <w:sz w:val="20"/>
          <w:szCs w:val="20"/>
        </w:rPr>
      </w:pPr>
    </w:p>
    <w:p>
      <w:pPr>
        <w:ind w:firstLine="426"/>
        <w:jc w:val="both"/>
        <w:rPr>
          <w:rFonts w:ascii="Tahoma" w:hAnsi="Tahoma" w:cs="Tahoma"/>
          <w:sz w:val="20"/>
          <w:szCs w:val="20"/>
        </w:rPr>
      </w:pPr>
    </w:p>
    <w:p>
      <w:pPr>
        <w:pStyle w:val="5"/>
        <w:ind w:firstLine="360"/>
        <w:jc w:val="both"/>
        <w:rPr>
          <w:rFonts w:ascii="Tahoma" w:hAnsi="Tahoma" w:cs="Tahoma"/>
          <w:sz w:val="20"/>
          <w:szCs w:val="20"/>
        </w:rPr>
      </w:pPr>
    </w:p>
    <w:p>
      <w:pPr>
        <w:pStyle w:val="5"/>
        <w:ind w:firstLine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Типаж и эксплуатация технологического оборудования: Метод. указания и контр. задания. – Ростов н/Д: Изд. центр ДГТУ, </w:t>
      </w:r>
      <w:r>
        <w:rPr>
          <w:rFonts w:ascii="Tahoma" w:hAnsi="Tahoma" w:cs="Tahoma"/>
          <w:sz w:val="20"/>
          <w:szCs w:val="20"/>
          <w:lang w:val="ru-RU"/>
        </w:rPr>
        <w:t>2022</w:t>
      </w:r>
      <w:r>
        <w:rPr>
          <w:rFonts w:ascii="Tahoma" w:hAnsi="Tahoma" w:cs="Tahoma"/>
          <w:sz w:val="20"/>
          <w:szCs w:val="20"/>
        </w:rPr>
        <w:t>.- 4 с.</w:t>
      </w:r>
    </w:p>
    <w:p>
      <w:pPr>
        <w:ind w:firstLine="426"/>
        <w:jc w:val="both"/>
        <w:rPr>
          <w:rFonts w:ascii="Tahoma" w:hAnsi="Tahoma" w:cs="Tahoma"/>
          <w:sz w:val="20"/>
          <w:szCs w:val="20"/>
        </w:rPr>
      </w:pPr>
    </w:p>
    <w:p>
      <w:pPr>
        <w:ind w:firstLine="426"/>
        <w:jc w:val="both"/>
        <w:rPr>
          <w:rFonts w:ascii="Tahoma" w:hAnsi="Tahoma" w:cs="Tahoma"/>
          <w:sz w:val="20"/>
          <w:szCs w:val="20"/>
        </w:rPr>
      </w:pPr>
    </w:p>
    <w:p>
      <w:pPr>
        <w:ind w:firstLine="426"/>
        <w:jc w:val="both"/>
        <w:rPr>
          <w:rFonts w:ascii="Tahoma" w:hAnsi="Tahoma" w:cs="Tahoma"/>
          <w:sz w:val="20"/>
          <w:szCs w:val="20"/>
        </w:rPr>
      </w:pPr>
    </w:p>
    <w:p>
      <w:pPr>
        <w:ind w:firstLine="426"/>
        <w:jc w:val="both"/>
        <w:rPr>
          <w:rFonts w:ascii="Tahoma" w:hAnsi="Tahoma" w:cs="Tahoma"/>
          <w:sz w:val="20"/>
          <w:szCs w:val="20"/>
        </w:rPr>
      </w:pPr>
    </w:p>
    <w:p>
      <w:pPr>
        <w:pStyle w:val="5"/>
        <w:ind w:firstLine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Методические указания и контрольные задания по дисциплине «Типаж и эксплуатация технологического оборудования» предназначены для студентов заочной формы обучения направления подготовки 23.03.03 «Эксплуатация транспортно-технологических машин и комплексов».</w:t>
      </w:r>
    </w:p>
    <w:p>
      <w:pPr>
        <w:pStyle w:val="5"/>
        <w:jc w:val="both"/>
        <w:rPr>
          <w:rFonts w:ascii="Tahoma" w:hAnsi="Tahoma" w:cs="Tahoma"/>
          <w:sz w:val="20"/>
          <w:szCs w:val="20"/>
        </w:rPr>
      </w:pPr>
    </w:p>
    <w:p>
      <w:pPr>
        <w:jc w:val="both"/>
        <w:rPr>
          <w:rFonts w:ascii="Tahoma" w:hAnsi="Tahoma" w:cs="Tahoma"/>
          <w:sz w:val="20"/>
          <w:szCs w:val="20"/>
        </w:rPr>
      </w:pPr>
    </w:p>
    <w:p>
      <w:pPr>
        <w:ind w:firstLine="425"/>
        <w:jc w:val="both"/>
        <w:rPr>
          <w:rFonts w:ascii="Tahoma" w:hAnsi="Tahoma" w:cs="Tahoma"/>
          <w:color w:val="000000"/>
          <w:sz w:val="20"/>
          <w:szCs w:val="20"/>
        </w:rPr>
      </w:pPr>
    </w:p>
    <w:p>
      <w:pPr>
        <w:ind w:firstLine="425"/>
        <w:jc w:val="both"/>
        <w:rPr>
          <w:rFonts w:ascii="Tahoma" w:hAnsi="Tahoma" w:cs="Tahoma"/>
          <w:color w:val="000000"/>
          <w:sz w:val="20"/>
          <w:szCs w:val="20"/>
        </w:rPr>
      </w:pPr>
    </w:p>
    <w:p>
      <w:pPr>
        <w:ind w:firstLine="425"/>
        <w:jc w:val="both"/>
        <w:rPr>
          <w:rFonts w:ascii="Tahoma" w:hAnsi="Tahoma" w:cs="Tahoma"/>
          <w:color w:val="000000"/>
          <w:sz w:val="20"/>
          <w:szCs w:val="20"/>
        </w:rPr>
      </w:pPr>
    </w:p>
    <w:p>
      <w:pPr>
        <w:jc w:val="center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Печатается по решению методической комиссии факультета</w:t>
      </w:r>
    </w:p>
    <w:p>
      <w:pPr>
        <w:jc w:val="center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«Транспорт, сервис и эксплуатация»</w:t>
      </w:r>
    </w:p>
    <w:p>
      <w:pPr>
        <w:jc w:val="center"/>
        <w:rPr>
          <w:rFonts w:ascii="Tahoma" w:hAnsi="Tahoma" w:cs="Tahoma"/>
          <w:color w:val="000000"/>
          <w:sz w:val="20"/>
          <w:szCs w:val="20"/>
        </w:rPr>
      </w:pPr>
    </w:p>
    <w:p>
      <w:pPr>
        <w:jc w:val="center"/>
        <w:rPr>
          <w:rFonts w:ascii="Tahoma" w:hAnsi="Tahoma" w:cs="Tahoma"/>
          <w:color w:val="000000"/>
          <w:sz w:val="20"/>
          <w:szCs w:val="20"/>
        </w:rPr>
      </w:pPr>
    </w:p>
    <w:p>
      <w:pPr>
        <w:jc w:val="center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Научный редактор</w:t>
      </w:r>
    </w:p>
    <w:p>
      <w:pPr>
        <w:jc w:val="center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д-р. техн. наук, профессор А.А. Короткий</w:t>
      </w:r>
    </w:p>
    <w:p>
      <w:pPr>
        <w:jc w:val="center"/>
        <w:rPr>
          <w:rFonts w:ascii="Tahoma" w:hAnsi="Tahoma" w:cs="Tahoma"/>
          <w:color w:val="000000"/>
          <w:sz w:val="20"/>
          <w:szCs w:val="20"/>
        </w:rPr>
      </w:pPr>
    </w:p>
    <w:p>
      <w:pPr>
        <w:jc w:val="center"/>
        <w:rPr>
          <w:rFonts w:ascii="Tahoma" w:hAnsi="Tahoma" w:cs="Tahoma"/>
          <w:color w:val="000000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Рецензент канд. техн. наук, доцент С.Г. Соловьев</w:t>
      </w: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color w:val="000000"/>
          <w:sz w:val="20"/>
          <w:szCs w:val="20"/>
        </w:rPr>
      </w:pPr>
    </w:p>
    <w:p>
      <w:pPr>
        <w:jc w:val="right"/>
        <w:rPr>
          <w:rFonts w:ascii="Tahoma" w:hAnsi="Tahoma" w:cs="Tahoma"/>
          <w:sz w:val="20"/>
          <w:szCs w:val="20"/>
          <w:lang w:val="ru-RU"/>
        </w:rPr>
      </w:pPr>
      <w:r>
        <w:rPr>
          <w:rFonts w:ascii="Tahoma" w:hAnsi="Tahoma" w:cs="Tahoma"/>
          <w:color w:val="000000"/>
          <w:sz w:val="20"/>
          <w:szCs w:val="20"/>
        </w:rPr>
        <w:sym w:font="Symbol" w:char="F0D3"/>
      </w:r>
      <w:r>
        <w:rPr>
          <w:rFonts w:ascii="Tahoma" w:hAnsi="Tahoma" w:cs="Tahoma"/>
          <w:color w:val="000000"/>
          <w:sz w:val="20"/>
          <w:szCs w:val="20"/>
        </w:rPr>
        <w:t xml:space="preserve"> Издательский центр ДГТУ, </w:t>
      </w:r>
      <w:r>
        <w:rPr>
          <w:rFonts w:ascii="Tahoma" w:hAnsi="Tahoma" w:cs="Tahoma"/>
          <w:color w:val="000000"/>
          <w:sz w:val="20"/>
          <w:szCs w:val="20"/>
          <w:lang w:val="ru-RU"/>
        </w:rPr>
        <w:t>2022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ТЕМАТИКА И ПОСЛЕДОВАТЕЛЬНОСТЬ ИЗУЧЕНИЯ ДИСЦИПЛИНЫ</w:t>
      </w:r>
    </w:p>
    <w:p>
      <w:pPr>
        <w:pStyle w:val="2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«Типаж и эксплуатация технологического оборудования»</w:t>
      </w:r>
    </w:p>
    <w:p>
      <w:pPr>
        <w:rPr>
          <w:rFonts w:ascii="Tahoma" w:hAnsi="Tahoma" w:cs="Tahoma"/>
          <w:sz w:val="20"/>
          <w:szCs w:val="20"/>
        </w:rPr>
      </w:pPr>
    </w:p>
    <w:p>
      <w:pPr>
        <w:ind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Основной целью изучения дисциплины  является комплекс теоретических и практических навыков по оптимальному выбору и рациональному использованию существующих моделей отечественного и зарубежного технологического оборудования автосервиса, а также по модернизации и проектированию новых опытно-конструкторских образцов.</w:t>
      </w:r>
    </w:p>
    <w:p>
      <w:pPr>
        <w:ind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Основными задачами изучения дисциплины является овладение теоретическими знаниями и практическими навыками по устройству, основам проектирования и расчета технической эксплуатации и обслуживанию современного технологического оборудования автообслуживающих предприятий. </w:t>
      </w:r>
    </w:p>
    <w:p>
      <w:pPr>
        <w:ind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контрольное задание включены следующие разделы: классификация и  функциональное назначение технологического оборудования автосервиса; типаж, общее устройство и принцип работы технологического оборудования; система инженерного проектирования, методология проектирования технологического оборудования; система технического обслуживания, ремонта и метрологического обеспечения технологического оборудования; определение потребности автообслуживающих предприятий в технологическом оборудовании.</w:t>
      </w:r>
    </w:p>
    <w:p>
      <w:pPr>
        <w:ind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Посещение установочных лекций, выполнение практических работ и изучение специальной литературы, приведенной в данном методическом указании, позволяет самостоятельно изучить курс «Типаж и эксплуатация  технологического оборудования» и успешно выполнить контрольное задание.</w:t>
      </w:r>
    </w:p>
    <w:p>
      <w:pPr>
        <w:ind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Контрольное задание состоит из контрольной работы, которая выполняется в тетради или на листах формата А4. Ответы на вопросы должны иллюстрироваться схемами и эскизами. В конце работы приводится список использованных источников.</w:t>
      </w:r>
    </w:p>
    <w:p>
      <w:pPr>
        <w:ind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 выборе задания необходимо под двумя последними цифрами номера зачетной книжки подписать буквы А,В. Например № 52324.Из каждой горизонтальной строки таблицы, обозначенной справа буквой, взять число, стоящее в вертикальном столбце, номер которого совпадает с номером буквы. Так при В=4, А=2, получаем: первый вопрос №4; второй вопрос №13,третий вопрос №30.</w:t>
      </w:r>
    </w:p>
    <w:p>
      <w:pPr>
        <w:rPr>
          <w:rFonts w:ascii="Tahoma" w:hAnsi="Tahoma" w:cs="Tahoma"/>
          <w:sz w:val="20"/>
          <w:szCs w:val="20"/>
        </w:rPr>
      </w:pPr>
    </w:p>
    <w:p>
      <w:pPr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Таблица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Выбор номера варианта</w:t>
      </w:r>
    </w:p>
    <w:tbl>
      <w:tblPr>
        <w:tblStyle w:val="10"/>
        <w:tblW w:w="6530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3"/>
        <w:gridCol w:w="456"/>
        <w:gridCol w:w="501"/>
        <w:gridCol w:w="456"/>
        <w:gridCol w:w="456"/>
        <w:gridCol w:w="456"/>
        <w:gridCol w:w="456"/>
        <w:gridCol w:w="456"/>
        <w:gridCol w:w="456"/>
        <w:gridCol w:w="456"/>
        <w:gridCol w:w="456"/>
        <w:gridCol w:w="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13" w:type="dxa"/>
            <w:vMerge w:val="restart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Задание</w:t>
            </w:r>
          </w:p>
        </w:tc>
        <w:tc>
          <w:tcPr>
            <w:tcW w:w="5417" w:type="dxa"/>
            <w:gridSpan w:val="11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Вариант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113" w:type="dxa"/>
            <w:vMerge w:val="continue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Буква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113" w:type="dxa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Первый</w:t>
            </w:r>
          </w:p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вопрос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113" w:type="dxa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Второй</w:t>
            </w:r>
          </w:p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вопрос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113" w:type="dxa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Третий</w:t>
            </w:r>
          </w:p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вопрос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</w:t>
            </w:r>
          </w:p>
        </w:tc>
      </w:tr>
    </w:tbl>
    <w:p>
      <w:pPr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Вопросы для контрольной работы</w:t>
      </w:r>
    </w:p>
    <w:p>
      <w:pPr>
        <w:rPr>
          <w:rFonts w:ascii="Tahoma" w:hAnsi="Tahoma" w:cs="Tahoma"/>
          <w:sz w:val="20"/>
          <w:szCs w:val="20"/>
        </w:rPr>
      </w:pP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Оборудование для уборочно-моечных работ.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 Оборудование для заправки автомобилей топливом, маслами, воздухом и техническими жидкостями.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 Оборудование для перемещения автомобилей в зонах обслуживания.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 Подьемники с электромеханическим приводом.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5. Подьемники с электрогидравлическим приводом.  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6. Оборудование для разборочно-сборочных работ.</w:t>
      </w:r>
    </w:p>
    <w:p>
      <w:pPr>
        <w:ind w:left="360" w:hanging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7. Оборудование для шиномонтажных, шиноремонтных работ и балансировки колес автомобилей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8. Оборудование для технического обслуживания и ремонта рам, кузовов и кабин автомобилей.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9. Оборудование для антикоррозионных и окрасочных работ.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10. Контрольно-диагностическое оборудование.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11. Обобщенная модель качества проектируемого технологического оборудования.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12. Расчет электромеханического привода оборудования.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13. Кинематический и энергетический расчет привода электромеханического подьемника. 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14. Подбор электродвигателя привода электромеханического подьемника.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15. Расчет грузового винта и гайки подьемника на прочность.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16. Расчет грузового винта подьемника на устойчивость.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17. Расчет электрогидравлического привода оборудования.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18. Расчет привода электрогидравлического подьемника.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19. Подбор электродвигателя привода электрогидравлического подьемника.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20. Расчет рам, сварных и разьемных соединений технологического оборудования.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21. Технико-экономическое и социальное значение механизации технологических процессов ТО и ТР автомобилей.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22. Влияние обеспеченности АТП средствами механизации на эффективность их деятельности.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23. Методика определения показателей механизации работ на АТП.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24. Выбор технологического оборудования для АТП и СТО.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25. Методы выбора и определения необходимого количества оборудования для АТП и СТО.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26. Способы определения потребности АТП в оборудовании.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27. Подсистема технических обслуживаний технологического оборудования.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28. Подсистема ремонтов технологического оборудования.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29. Подсистема метрологического обеспечения технологического оборудования.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30. Организация служб обслуживания и ремонта оборудования.</w:t>
      </w:r>
    </w:p>
    <w:p>
      <w:pPr>
        <w:rPr>
          <w:rFonts w:ascii="Tahoma" w:hAnsi="Tahoma" w:cs="Tahoma"/>
          <w:sz w:val="20"/>
          <w:szCs w:val="20"/>
        </w:rPr>
      </w:pPr>
    </w:p>
    <w:p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Список использованных источников</w:t>
      </w:r>
    </w:p>
    <w:p>
      <w:pPr>
        <w:rPr>
          <w:rFonts w:ascii="Tahoma" w:hAnsi="Tahoma" w:cs="Tahoma"/>
          <w:b/>
          <w:bCs/>
          <w:sz w:val="20"/>
          <w:szCs w:val="20"/>
        </w:rPr>
      </w:pPr>
    </w:p>
    <w:p>
      <w:pPr>
        <w:numPr>
          <w:ilvl w:val="0"/>
          <w:numId w:val="1"/>
        </w:numPr>
        <w:tabs>
          <w:tab w:val="clear" w:pos="123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Типаж и эксплуатация технологического оборудования [Электронный ресурс] : учебное пособие / Ю.Е. Глазков, А.В. Прохоров, Н.В. Хольшев. – Тамбов : Изд-во ФГБОУ ВПО «ТГТУ», 2015. – 82 с.</w:t>
      </w:r>
    </w:p>
    <w:p>
      <w:pPr>
        <w:numPr>
          <w:ilvl w:val="0"/>
          <w:numId w:val="1"/>
        </w:numPr>
        <w:tabs>
          <w:tab w:val="clear" w:pos="123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Техническая эксплуатация и ремонт технологического оборудования [Электронный ресурс]: учебное пособие/ Р.С. Фаскиев [и др.].— Электрон. текстовые данные.— Оренбург: Оренбургский государственный университет, ЭБС АСВ, 2011.— 261 c.</w:t>
      </w:r>
    </w:p>
    <w:p>
      <w:pPr>
        <w:numPr>
          <w:ilvl w:val="0"/>
          <w:numId w:val="1"/>
        </w:numPr>
        <w:tabs>
          <w:tab w:val="clear" w:pos="123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Типаж и техническая эксплуатация оборудования предприятий автосервиса: учебное пособие/ В.А. Першин, А.Н. Ременцов, Ю.Г. Сапронов, С.Г. Соловьев. – Ростов н/Д: Феникс, 2008. – 413 с.:ил.</w:t>
      </w:r>
    </w:p>
    <w:p>
      <w:pPr>
        <w:numPr>
          <w:ilvl w:val="0"/>
          <w:numId w:val="1"/>
        </w:numPr>
        <w:tabs>
          <w:tab w:val="clear" w:pos="123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Техническое обслуживание и ремонт автомобилей: механизация и экологическая безопасность производственных процессов / В.И. Сарбаев, С.С. Селиванов, В.Н. Коноплев, Ю.Н. Демин. – Изд. 2-е. – Ростов н/Д: Феникс, 2005. – 380 с.: ил.</w:t>
      </w:r>
    </w:p>
    <w:p>
      <w:pPr>
        <w:numPr>
          <w:ilvl w:val="0"/>
          <w:numId w:val="1"/>
        </w:numPr>
        <w:tabs>
          <w:tab w:val="clear" w:pos="123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А.С. Кузнецов, Н.В. Белов. Малое предприятие автосервиса. Учебное пособие. М., Машиностроение, 2001</w:t>
      </w:r>
    </w:p>
    <w:p>
      <w:pPr>
        <w:numPr>
          <w:ilvl w:val="0"/>
          <w:numId w:val="1"/>
        </w:numPr>
        <w:tabs>
          <w:tab w:val="left" w:pos="426"/>
          <w:tab w:val="clear" w:pos="1230"/>
        </w:tabs>
        <w:ind w:left="360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Специализированное оборудование для технического обслуживания и ремонта автомобилей. Номенклатурный каталог в 3-х частях. М.: Информавтотранс технического состояния автомобилей. Молдова. Кишинев, 2003</w:t>
      </w:r>
    </w:p>
    <w:p>
      <w:pPr>
        <w:numPr>
          <w:ilvl w:val="0"/>
          <w:numId w:val="1"/>
        </w:numPr>
        <w:tabs>
          <w:tab w:val="left" w:pos="426"/>
          <w:tab w:val="clear" w:pos="1230"/>
        </w:tabs>
        <w:ind w:left="360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Техническая эксплуатация автомобилей: Учебник для вузов/ Е.С. Кузнецов, А.П. Болдин, В.М.Власов и др.- М.: Наука, 2001.- 535 с.</w:t>
      </w:r>
    </w:p>
    <w:sectPr>
      <w:footerReference r:id="rId3" w:type="default"/>
      <w:footerReference r:id="rId4" w:type="even"/>
      <w:pgSz w:w="11906" w:h="16838"/>
      <w:pgMar w:top="851" w:right="567" w:bottom="1134" w:left="1418" w:header="709" w:footer="709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94E7F"/>
    <w:multiLevelType w:val="singleLevel"/>
    <w:tmpl w:val="02E94E7F"/>
    <w:lvl w:ilvl="0" w:tentative="0">
      <w:start w:val="1"/>
      <w:numFmt w:val="decimal"/>
      <w:lvlText w:val="%1."/>
      <w:lvlJc w:val="left"/>
      <w:pPr>
        <w:tabs>
          <w:tab w:val="left" w:pos="1230"/>
        </w:tabs>
        <w:ind w:left="1230" w:hanging="51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2"/>
  </w:compat>
  <w:rsids>
    <w:rsidRoot w:val="00476DDC"/>
    <w:rsid w:val="0005048C"/>
    <w:rsid w:val="000C30D0"/>
    <w:rsid w:val="000D3602"/>
    <w:rsid w:val="00125BA1"/>
    <w:rsid w:val="00150532"/>
    <w:rsid w:val="00182DCD"/>
    <w:rsid w:val="0019147F"/>
    <w:rsid w:val="00233862"/>
    <w:rsid w:val="00242A2E"/>
    <w:rsid w:val="002600DC"/>
    <w:rsid w:val="00297D55"/>
    <w:rsid w:val="002B30D1"/>
    <w:rsid w:val="00357CE5"/>
    <w:rsid w:val="00414E64"/>
    <w:rsid w:val="0046550D"/>
    <w:rsid w:val="00476DDC"/>
    <w:rsid w:val="004B2EE5"/>
    <w:rsid w:val="00526767"/>
    <w:rsid w:val="00533732"/>
    <w:rsid w:val="00540844"/>
    <w:rsid w:val="005B4358"/>
    <w:rsid w:val="0062414B"/>
    <w:rsid w:val="00643379"/>
    <w:rsid w:val="00740556"/>
    <w:rsid w:val="007476D7"/>
    <w:rsid w:val="007929E0"/>
    <w:rsid w:val="007B34F4"/>
    <w:rsid w:val="008A2843"/>
    <w:rsid w:val="00921B84"/>
    <w:rsid w:val="009550B4"/>
    <w:rsid w:val="00985507"/>
    <w:rsid w:val="009E01EA"/>
    <w:rsid w:val="00A85FB4"/>
    <w:rsid w:val="00AA5FD2"/>
    <w:rsid w:val="00AE68BE"/>
    <w:rsid w:val="00B10A87"/>
    <w:rsid w:val="00B370CA"/>
    <w:rsid w:val="00B86E00"/>
    <w:rsid w:val="00BB055D"/>
    <w:rsid w:val="00BB220F"/>
    <w:rsid w:val="00BF0F1D"/>
    <w:rsid w:val="00C263BA"/>
    <w:rsid w:val="00C709DC"/>
    <w:rsid w:val="00C8731C"/>
    <w:rsid w:val="00CC5781"/>
    <w:rsid w:val="00CE267E"/>
    <w:rsid w:val="00D10582"/>
    <w:rsid w:val="00D212C5"/>
    <w:rsid w:val="00D21EDC"/>
    <w:rsid w:val="00D62C2C"/>
    <w:rsid w:val="00DA67F3"/>
    <w:rsid w:val="00DD204E"/>
    <w:rsid w:val="00DD7D9F"/>
    <w:rsid w:val="00DF70F5"/>
    <w:rsid w:val="00E271EC"/>
    <w:rsid w:val="00E54DDA"/>
    <w:rsid w:val="00E55F1D"/>
    <w:rsid w:val="00E73C15"/>
    <w:rsid w:val="00EA1DFC"/>
    <w:rsid w:val="00ED722A"/>
    <w:rsid w:val="0530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b/>
      <w:bCs/>
    </w:rPr>
  </w:style>
  <w:style w:type="paragraph" w:styleId="3">
    <w:name w:val="heading 3"/>
    <w:basedOn w:val="1"/>
    <w:next w:val="1"/>
    <w:link w:val="11"/>
    <w:semiHidden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2"/>
    <w:basedOn w:val="1"/>
    <w:qFormat/>
    <w:uiPriority w:val="0"/>
    <w:rPr>
      <w:rFonts w:ascii="Courier New" w:hAnsi="Courier New"/>
      <w:sz w:val="28"/>
      <w:szCs w:val="20"/>
    </w:rPr>
  </w:style>
  <w:style w:type="paragraph" w:styleId="5">
    <w:name w:val="Body Text"/>
    <w:basedOn w:val="1"/>
    <w:link w:val="12"/>
    <w:semiHidden/>
    <w:unhideWhenUsed/>
    <w:uiPriority w:val="99"/>
    <w:pPr>
      <w:spacing w:after="120"/>
    </w:pPr>
  </w:style>
  <w:style w:type="paragraph" w:styleId="6">
    <w:name w:val="footer"/>
    <w:basedOn w:val="1"/>
    <w:uiPriority w:val="0"/>
    <w:pPr>
      <w:tabs>
        <w:tab w:val="center" w:pos="4677"/>
        <w:tab w:val="right" w:pos="9355"/>
      </w:tabs>
    </w:pPr>
  </w:style>
  <w:style w:type="character" w:styleId="8">
    <w:name w:val="Hyperlink"/>
    <w:basedOn w:val="7"/>
    <w:uiPriority w:val="0"/>
    <w:rPr>
      <w:color w:val="0000FF"/>
      <w:u w:val="single"/>
    </w:rPr>
  </w:style>
  <w:style w:type="character" w:styleId="9">
    <w:name w:val="page number"/>
    <w:basedOn w:val="7"/>
    <w:qFormat/>
    <w:uiPriority w:val="0"/>
  </w:style>
  <w:style w:type="character" w:customStyle="1" w:styleId="11">
    <w:name w:val="Заголовок 3 Знак"/>
    <w:basedOn w:val="7"/>
    <w:link w:val="3"/>
    <w:semiHidden/>
    <w:uiPriority w:val="9"/>
    <w:rPr>
      <w:rFonts w:asciiTheme="majorHAnsi" w:hAnsiTheme="majorHAnsi" w:eastAsiaTheme="majorEastAsia" w:cstheme="majorBidi"/>
      <w:b/>
      <w:bCs/>
      <w:color w:val="4F81BD" w:themeColor="accent1"/>
      <w:sz w:val="24"/>
      <w:szCs w:val="24"/>
    </w:rPr>
  </w:style>
  <w:style w:type="character" w:customStyle="1" w:styleId="12">
    <w:name w:val="Основной текст Знак"/>
    <w:basedOn w:val="7"/>
    <w:link w:val="5"/>
    <w:semiHidden/>
    <w:uiPriority w:val="99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1005</Words>
  <Characters>5729</Characters>
  <Lines>47</Lines>
  <Paragraphs>13</Paragraphs>
  <TotalTime>48</TotalTime>
  <ScaleCrop>false</ScaleCrop>
  <LinksUpToDate>false</LinksUpToDate>
  <CharactersWithSpaces>6721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2018-04-01T16:38:00Z</dcterms:created>
  <dc:creator>Ahper</dc:creator>
  <cp:lastModifiedBy>Kingsoft Corporation</cp:lastModifiedBy>
  <dcterms:modified xsi:type="dcterms:W3CDTF">2022-12-30T07:59:23Z</dcterms:modified>
  <dc:title>МЕТОДИЧЕСКИЕ УКАЗАНИЯ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